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BAB15" w14:textId="77777777" w:rsidR="0029448B" w:rsidRDefault="00000000">
      <w:pPr>
        <w:spacing w:after="120" w:line="240" w:lineRule="auto"/>
        <w:jc w:val="center"/>
        <w:rPr>
          <w:sz w:val="20"/>
          <w:szCs w:val="20"/>
        </w:rPr>
      </w:pPr>
      <w:r>
        <w:rPr>
          <w:rFonts w:ascii="Amiri" w:eastAsia="Amiri" w:hAnsi="Amiri" w:cs="Amiri"/>
          <w:b/>
          <w:sz w:val="20"/>
          <w:szCs w:val="20"/>
          <w:lang w:val="en-GB" w:bidi="en-GB"/>
        </w:rPr>
        <w:t>WINTER PRESS RELEASE NO. 2 2022</w:t>
      </w:r>
    </w:p>
    <w:p w14:paraId="1BCF3F37" w14:textId="77777777" w:rsidR="0029448B" w:rsidRDefault="00000000">
      <w:pPr>
        <w:spacing w:after="120" w:line="240" w:lineRule="auto"/>
        <w:jc w:val="center"/>
        <w:rPr>
          <w:rFonts w:ascii="Amiri" w:hAnsi="Amiri" w:cs="Amiri"/>
          <w:b/>
          <w:bCs/>
          <w:sz w:val="28"/>
          <w:szCs w:val="28"/>
        </w:rPr>
      </w:pPr>
      <w:r>
        <w:rPr>
          <w:rStyle w:val="Enfasi"/>
          <w:rFonts w:ascii="Amiri" w:eastAsia="NSimSun" w:hAnsi="Amiri" w:cs="Arial"/>
          <w:b/>
          <w:i w:val="0"/>
          <w:kern w:val="2"/>
          <w:sz w:val="44"/>
          <w:szCs w:val="44"/>
          <w:lang w:val="en-GB" w:bidi="en-GB"/>
        </w:rPr>
        <w:t>Beyond the catalogue: a 163-page monograph</w:t>
      </w:r>
      <w:r>
        <w:rPr>
          <w:rStyle w:val="Enfasi"/>
          <w:rFonts w:ascii="Amiri" w:eastAsia="NSimSun" w:hAnsi="Amiri" w:cs="Arial"/>
          <w:kern w:val="2"/>
          <w:sz w:val="28"/>
          <w:szCs w:val="28"/>
          <w:lang w:val="en-GB" w:bidi="en-GB"/>
        </w:rPr>
        <w:br/>
        <w:t xml:space="preserve">Just like the big fashion houses present specific collections for the seasons, so is the Winter/Christmas catalogue wholly renewed. It has also grown in terms of the quality of its content and number of pages, to the point of becoming a </w:t>
      </w:r>
      <w:r>
        <w:rPr>
          <w:rStyle w:val="Enfasi"/>
          <w:rFonts w:ascii="Amiri" w:eastAsia="NSimSun" w:hAnsi="Amiri" w:cs="Arial"/>
          <w:b/>
          <w:kern w:val="2"/>
          <w:sz w:val="28"/>
          <w:szCs w:val="28"/>
          <w:lang w:val="en-GB" w:bidi="en-GB"/>
        </w:rPr>
        <w:t>163-page</w:t>
      </w:r>
      <w:r>
        <w:rPr>
          <w:rStyle w:val="Enfasi"/>
          <w:rFonts w:ascii="Amiri" w:eastAsia="NSimSun" w:hAnsi="Amiri" w:cs="Arial"/>
          <w:kern w:val="2"/>
          <w:sz w:val="28"/>
          <w:szCs w:val="28"/>
          <w:lang w:val="en-GB" w:bidi="en-GB"/>
        </w:rPr>
        <w:t xml:space="preserve"> book, also accessible in digital version on </w:t>
      </w:r>
      <w:r>
        <w:rPr>
          <w:rStyle w:val="Enfasi"/>
          <w:rFonts w:ascii="Amiri" w:eastAsia="NSimSun" w:hAnsi="Amiri" w:cs="Arial"/>
          <w:b/>
          <w:kern w:val="2"/>
          <w:sz w:val="28"/>
          <w:szCs w:val="28"/>
          <w:lang w:val="en-GB" w:bidi="en-GB"/>
        </w:rPr>
        <w:t>Papers</w:t>
      </w:r>
      <w:r>
        <w:rPr>
          <w:rStyle w:val="Enfasi"/>
          <w:rFonts w:ascii="Amiri" w:eastAsia="NSimSun" w:hAnsi="Amiri" w:cs="Arial"/>
          <w:kern w:val="2"/>
          <w:sz w:val="28"/>
          <w:szCs w:val="28"/>
          <w:lang w:val="en-GB" w:bidi="en-GB"/>
        </w:rPr>
        <w:t xml:space="preserve">, the </w:t>
      </w:r>
      <w:proofErr w:type="spellStart"/>
      <w:r>
        <w:rPr>
          <w:rStyle w:val="Enfasi"/>
          <w:rFonts w:ascii="Amiri" w:eastAsia="NSimSun" w:hAnsi="Amiri" w:cs="Arial"/>
          <w:kern w:val="2"/>
          <w:sz w:val="28"/>
          <w:szCs w:val="28"/>
          <w:lang w:val="en-GB" w:bidi="en-GB"/>
        </w:rPr>
        <w:t>Loison</w:t>
      </w:r>
      <w:proofErr w:type="spellEnd"/>
      <w:r>
        <w:rPr>
          <w:rStyle w:val="Enfasi"/>
          <w:rFonts w:ascii="Amiri" w:eastAsia="NSimSun" w:hAnsi="Amiri" w:cs="Arial"/>
          <w:kern w:val="2"/>
          <w:sz w:val="28"/>
          <w:szCs w:val="28"/>
          <w:lang w:val="en-GB" w:bidi="en-GB"/>
        </w:rPr>
        <w:t xml:space="preserve"> space that holds the company’s document heritage.</w:t>
      </w:r>
    </w:p>
    <w:p w14:paraId="78B8DABF" w14:textId="77777777" w:rsidR="0029448B" w:rsidRDefault="0029448B">
      <w:pPr>
        <w:spacing w:line="240" w:lineRule="auto"/>
        <w:jc w:val="both"/>
        <w:rPr>
          <w:rFonts w:ascii="Amiri" w:hAnsi="Amiri" w:cs="Amiri"/>
          <w:sz w:val="24"/>
          <w:szCs w:val="24"/>
        </w:rPr>
      </w:pPr>
    </w:p>
    <w:p w14:paraId="66ACD34F" w14:textId="0AEE4E29" w:rsidR="0029448B" w:rsidRDefault="00000000">
      <w:pPr>
        <w:spacing w:line="240" w:lineRule="auto"/>
        <w:jc w:val="both"/>
      </w:pPr>
      <w:r>
        <w:rPr>
          <w:rStyle w:val="Enfasi"/>
          <w:rFonts w:ascii="Amiri" w:eastAsia="NSimSun" w:hAnsi="Amiri" w:cs="Arial"/>
          <w:b/>
          <w:i w:val="0"/>
          <w:kern w:val="2"/>
          <w:sz w:val="24"/>
          <w:szCs w:val="24"/>
          <w:lang w:val="en-GB" w:bidi="en-GB"/>
        </w:rPr>
        <w:t>A 163-PAGE MONOGRAPH THAT CHANGES TWICE A YEAR</w:t>
      </w:r>
    </w:p>
    <w:p w14:paraId="0F337CB5" w14:textId="77777777" w:rsidR="0029448B" w:rsidRDefault="00000000"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 xml:space="preserve">We are going through challenging times, and for artisan businesses it is ever more complex to program in the medium to long term and to tackle difficulties with resilience. </w:t>
      </w:r>
      <w:proofErr w:type="spellStart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>Loison</w:t>
      </w:r>
      <w:proofErr w:type="spellEnd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 xml:space="preserve"> </w:t>
      </w:r>
      <w:proofErr w:type="spellStart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>Pasticceri</w:t>
      </w:r>
      <w:proofErr w:type="spellEnd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 xml:space="preserve"> deals with all these new challenges with a pro-active approach, and is loyal to its commitment to publishing its </w:t>
      </w:r>
      <w:r>
        <w:rPr>
          <w:rStyle w:val="Enfasi"/>
          <w:rFonts w:ascii="Amiri" w:eastAsia="NSimSun" w:hAnsi="Amiri" w:cs="Arial"/>
          <w:b/>
          <w:i w:val="0"/>
          <w:kern w:val="2"/>
          <w:sz w:val="24"/>
          <w:szCs w:val="24"/>
          <w:lang w:val="en-GB" w:bidi="en-GB"/>
        </w:rPr>
        <w:t>twice-yearly catalogue</w:t>
      </w:r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 xml:space="preserve">, which is entirely new each time, because </w:t>
      </w:r>
      <w:proofErr w:type="spellStart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>Loison</w:t>
      </w:r>
      <w:proofErr w:type="spellEnd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en-GB" w:bidi="en-GB"/>
        </w:rPr>
        <w:t xml:space="preserve"> Winter and Spring collections are as seasonal as high fashion lines.</w:t>
      </w:r>
    </w:p>
    <w:p w14:paraId="4543DAA9" w14:textId="6D4F0135" w:rsidR="0029448B" w:rsidRDefault="00000000"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Over the years, the catalogue has been departing from its price-list identity and has evolved into a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>163-page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 monograph, a book to be collected, stored, cherished, also accessible in digital version on </w:t>
      </w:r>
      <w:hyperlink r:id="rId7">
        <w:r>
          <w:rPr>
            <w:rStyle w:val="CollegamentoInternet"/>
            <w:rFonts w:ascii="Amiri" w:eastAsia="Amiri" w:hAnsi="Amiri" w:cs="Amiri"/>
            <w:b/>
            <w:sz w:val="24"/>
            <w:szCs w:val="24"/>
            <w:lang w:val="en-GB" w:bidi="en-GB"/>
          </w:rPr>
          <w:t>Papers.Loison.com</w:t>
        </w:r>
      </w:hyperlink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, the digital space that collects the whole company’s Heritage through the history of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 xml:space="preserve">4 generations of the </w:t>
      </w:r>
      <w:proofErr w:type="spellStart"/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>Loison</w:t>
      </w:r>
      <w:proofErr w:type="spellEnd"/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 xml:space="preserve"> family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>.</w:t>
      </w:r>
    </w:p>
    <w:p w14:paraId="572853FE" w14:textId="77777777" w:rsidR="0029448B" w:rsidRDefault="0029448B">
      <w:pPr>
        <w:rPr>
          <w:rFonts w:ascii="Amiri" w:eastAsia="NSimSun" w:hAnsi="Amiri" w:cs="Arial" w:hint="eastAsia"/>
          <w:kern w:val="2"/>
          <w:sz w:val="24"/>
          <w:szCs w:val="24"/>
          <w:lang w:eastAsia="zh-CN" w:bidi="hi-IN"/>
        </w:rPr>
      </w:pPr>
    </w:p>
    <w:p w14:paraId="412B25DE" w14:textId="77777777" w:rsidR="0029448B" w:rsidRDefault="00000000"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>SONIA PILLA’S CREATIVE PROCESS</w:t>
      </w:r>
    </w:p>
    <w:p w14:paraId="2F589363" w14:textId="77777777" w:rsidR="0029448B" w:rsidRDefault="00000000"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The Winter 2022 catalogue has been entirely developed and designed by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 xml:space="preserve">Sonia </w:t>
      </w:r>
      <w:proofErr w:type="spellStart"/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>Pilla</w:t>
      </w:r>
      <w:proofErr w:type="spellEnd"/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>, Dario’s wife and Art director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 of </w:t>
      </w:r>
      <w:proofErr w:type="spellStart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>Loison</w:t>
      </w:r>
      <w:proofErr w:type="spellEnd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 </w:t>
      </w:r>
      <w:proofErr w:type="spellStart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>Pasticceri</w:t>
      </w:r>
      <w:proofErr w:type="spellEnd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>: “</w:t>
      </w:r>
      <w:r>
        <w:rPr>
          <w:rStyle w:val="Enfasi"/>
          <w:rFonts w:ascii="Amiri" w:eastAsia="Amiri" w:hAnsi="Amiri" w:cs="Amiri"/>
          <w:sz w:val="24"/>
          <w:szCs w:val="24"/>
          <w:lang w:val="en-GB" w:bidi="en-GB"/>
        </w:rPr>
        <w:t xml:space="preserve">The hues of the catalogue faithfully reflect the harmony of </w:t>
      </w:r>
      <w:proofErr w:type="spellStart"/>
      <w:r>
        <w:rPr>
          <w:rStyle w:val="Enfasi"/>
          <w:rFonts w:ascii="Amiri" w:eastAsia="Amiri" w:hAnsi="Amiri" w:cs="Amiri"/>
          <w:sz w:val="24"/>
          <w:szCs w:val="24"/>
          <w:lang w:val="en-GB" w:bidi="en-GB"/>
        </w:rPr>
        <w:t>Loison’s</w:t>
      </w:r>
      <w:proofErr w:type="spellEnd"/>
      <w:r>
        <w:rPr>
          <w:rStyle w:val="Enfasi"/>
          <w:rFonts w:ascii="Amiri" w:eastAsia="Amiri" w:hAnsi="Amiri" w:cs="Amiri"/>
          <w:sz w:val="24"/>
          <w:szCs w:val="24"/>
          <w:lang w:val="en-GB" w:bidi="en-GB"/>
        </w:rPr>
        <w:t xml:space="preserve"> 12 base colours, designed to help customers set up a well-balanced display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. </w:t>
      </w:r>
      <w:r>
        <w:rPr>
          <w:rStyle w:val="Enfasi"/>
          <w:rFonts w:ascii="Amiri" w:eastAsia="NSimSun" w:hAnsi="Amiri" w:cs="Arial"/>
          <w:kern w:val="2"/>
          <w:sz w:val="24"/>
          <w:szCs w:val="24"/>
          <w:lang w:val="en-GB" w:bidi="en-GB"/>
        </w:rPr>
        <w:t>The colours are</w:t>
      </w:r>
      <w:r>
        <w:rPr>
          <w:rStyle w:val="Enfasi"/>
          <w:rFonts w:ascii="Amiri" w:eastAsia="NSimSun" w:hAnsi="Amiri" w:cs="Arial"/>
          <w:color w:val="000000"/>
          <w:kern w:val="2"/>
          <w:sz w:val="24"/>
          <w:szCs w:val="24"/>
          <w:lang w:val="en-GB" w:bidi="en-GB"/>
        </w:rPr>
        <w:t xml:space="preserve"> consistent with the </w:t>
      </w:r>
      <w:proofErr w:type="spellStart"/>
      <w:r>
        <w:rPr>
          <w:rStyle w:val="Enfasi"/>
          <w:rFonts w:ascii="Amiri" w:eastAsia="NSimSun" w:hAnsi="Amiri" w:cs="Arial"/>
          <w:color w:val="000000"/>
          <w:kern w:val="2"/>
          <w:sz w:val="24"/>
          <w:szCs w:val="24"/>
          <w:lang w:val="en-GB" w:bidi="en-GB"/>
        </w:rPr>
        <w:t>Loison</w:t>
      </w:r>
      <w:proofErr w:type="spellEnd"/>
      <w:r>
        <w:rPr>
          <w:rStyle w:val="Enfasi"/>
          <w:rFonts w:ascii="Amiri" w:eastAsia="NSimSun" w:hAnsi="Amiri" w:cs="Arial"/>
          <w:color w:val="000000"/>
          <w:kern w:val="2"/>
          <w:sz w:val="24"/>
          <w:szCs w:val="24"/>
          <w:lang w:val="en-GB" w:bidi="en-GB"/>
        </w:rPr>
        <w:t xml:space="preserve"> style and the colour scheme remains unchanged for continuing products as well as the ones for festivities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” says Sonia </w:t>
      </w:r>
      <w:proofErr w:type="spellStart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>Pilla</w:t>
      </w:r>
      <w:proofErr w:type="spellEnd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>. “</w:t>
      </w:r>
      <w:r>
        <w:rPr>
          <w:rStyle w:val="Enfasi"/>
          <w:rFonts w:ascii="Amiri" w:eastAsia="Amiri" w:hAnsi="Amiri" w:cs="Amiri"/>
          <w:sz w:val="24"/>
          <w:szCs w:val="24"/>
          <w:lang w:val="en-GB" w:bidi="en-GB"/>
        </w:rPr>
        <w:t>I also decided the photo shooting should be set in a noble Venetian mansion, whose lights gave the right atmosphere to the collections and an understated but refined tone to the entire catalogue.”</w:t>
      </w:r>
    </w:p>
    <w:p w14:paraId="741AF95B" w14:textId="77777777" w:rsidR="0029448B" w:rsidRDefault="00000000"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Sonia’s creative process always strikes a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en-GB" w:bidi="en-GB"/>
        </w:rPr>
        <w:t>balance between shape and essence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t xml:space="preserve"> and each year, it gives rise to new collections where nothing is left to chance but stems from careful studying and 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en-GB" w:bidi="en-GB"/>
        </w:rPr>
        <w:lastRenderedPageBreak/>
        <w:t>planning, with an eye to the smallest detail for an end result where beauty emerges as a whole and is reflected in every aspect.</w:t>
      </w:r>
    </w:p>
    <w:p w14:paraId="7410C00B" w14:textId="77777777" w:rsidR="007652EF" w:rsidRDefault="007652EF">
      <w:pPr>
        <w:rPr>
          <w:rFonts w:ascii="Amiri" w:eastAsia="NSimSun" w:hAnsi="Amiri" w:cs="Arial" w:hint="eastAsia"/>
          <w:color w:val="000000"/>
          <w:kern w:val="2"/>
          <w:sz w:val="24"/>
          <w:szCs w:val="24"/>
          <w:lang w:eastAsia="zh-CN" w:bidi="hi-IN"/>
        </w:rPr>
      </w:pPr>
    </w:p>
    <w:p w14:paraId="3E88FBA9" w14:textId="77777777" w:rsidR="0029448B" w:rsidRDefault="00000000">
      <w:pPr>
        <w:spacing w:line="240" w:lineRule="auto"/>
        <w:jc w:val="both"/>
        <w:rPr>
          <w:rFonts w:ascii="Amiri" w:hAnsi="Amiri"/>
          <w:sz w:val="24"/>
          <w:szCs w:val="24"/>
        </w:rPr>
      </w:pPr>
      <w:r>
        <w:rPr>
          <w:rFonts w:ascii="Amiri" w:eastAsia="Amiri" w:hAnsi="Amiri" w:cs="Amiri"/>
          <w:b/>
          <w:i/>
          <w:sz w:val="24"/>
          <w:szCs w:val="24"/>
          <w:lang w:val="en-GB" w:bidi="en-GB"/>
        </w:rPr>
        <w:t>It is not difficult to know a thing; what is difficult is to know how to use what you know</w:t>
      </w:r>
      <w:r>
        <w:rPr>
          <w:rFonts w:ascii="Amiri" w:eastAsia="Amiri" w:hAnsi="Amiri" w:cs="Amiri"/>
          <w:i/>
          <w:sz w:val="24"/>
          <w:szCs w:val="24"/>
          <w:lang w:val="en-GB" w:bidi="en-GB"/>
        </w:rPr>
        <w:t xml:space="preserve"> (Han Fei Zi, Chinese philosopher)</w:t>
      </w:r>
    </w:p>
    <w:sectPr w:rsidR="0029448B">
      <w:footerReference w:type="default" r:id="rId8"/>
      <w:headerReference w:type="first" r:id="rId9"/>
      <w:footerReference w:type="first" r:id="rId10"/>
      <w:pgSz w:w="11906" w:h="16838"/>
      <w:pgMar w:top="1417" w:right="1134" w:bottom="1134" w:left="1134" w:header="737" w:footer="17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C25D5" w14:textId="77777777" w:rsidR="009652D2" w:rsidRDefault="009652D2">
      <w:pPr>
        <w:spacing w:after="0" w:line="240" w:lineRule="auto"/>
      </w:pPr>
      <w:r>
        <w:separator/>
      </w:r>
    </w:p>
  </w:endnote>
  <w:endnote w:type="continuationSeparator" w:id="0">
    <w:p w14:paraId="4ACEBD24" w14:textId="77777777" w:rsidR="009652D2" w:rsidRDefault="00965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">
    <w:altName w:val="Calibri"/>
    <w:charset w:val="01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692085"/>
      <w:docPartObj>
        <w:docPartGallery w:val="Page Numbers (Bottom of Page)"/>
        <w:docPartUnique/>
      </w:docPartObj>
    </w:sdtPr>
    <w:sdtContent>
      <w:p w14:paraId="223E1749" w14:textId="77777777" w:rsidR="0029448B" w:rsidRDefault="00000000">
        <w:pPr>
          <w:pStyle w:val="Footer"/>
          <w:jc w:val="right"/>
          <w:rPr>
            <w:sz w:val="18"/>
            <w:szCs w:val="18"/>
          </w:rPr>
        </w:pPr>
        <w:r>
          <w:rPr>
            <w:noProof/>
            <w:sz w:val="18"/>
            <w:szCs w:val="18"/>
            <w:lang w:val="en-GB" w:bidi="en-GB"/>
          </w:rPr>
          <w:drawing>
            <wp:anchor distT="0" distB="0" distL="53340" distR="114300" simplePos="0" relativeHeight="3" behindDoc="1" locked="0" layoutInCell="0" allowOverlap="1" wp14:anchorId="408CE995" wp14:editId="78E9C913">
              <wp:simplePos x="0" y="0"/>
              <wp:positionH relativeFrom="column">
                <wp:posOffset>-381000</wp:posOffset>
              </wp:positionH>
              <wp:positionV relativeFrom="paragraph">
                <wp:posOffset>-163830</wp:posOffset>
              </wp:positionV>
              <wp:extent cx="5129530" cy="628650"/>
              <wp:effectExtent l="0" t="0" r="0" b="0"/>
              <wp:wrapSquare wrapText="bothSides"/>
              <wp:docPr id="2" name="Immagin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-1553" t="92398" r="155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9530" cy="628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sz w:val="18"/>
            <w:szCs w:val="18"/>
            <w:lang w:val="en-GB" w:bidi="en-GB"/>
          </w:rPr>
          <w:fldChar w:fldCharType="begin"/>
        </w:r>
        <w:r>
          <w:rPr>
            <w:sz w:val="18"/>
            <w:szCs w:val="18"/>
            <w:lang w:val="en-GB" w:bidi="en-GB"/>
          </w:rPr>
          <w:instrText xml:space="preserve"> PAGE </w:instrText>
        </w:r>
        <w:r>
          <w:rPr>
            <w:sz w:val="18"/>
            <w:szCs w:val="18"/>
            <w:lang w:val="en-GB" w:bidi="en-GB"/>
          </w:rPr>
          <w:fldChar w:fldCharType="separate"/>
        </w:r>
        <w:r>
          <w:rPr>
            <w:sz w:val="18"/>
            <w:szCs w:val="18"/>
            <w:lang w:val="en-GB" w:bidi="en-GB"/>
          </w:rPr>
          <w:t>2</w:t>
        </w:r>
        <w:r>
          <w:rPr>
            <w:sz w:val="18"/>
            <w:szCs w:val="18"/>
            <w:lang w:val="en-GB" w:bidi="en-GB"/>
          </w:rPr>
          <w:fldChar w:fldCharType="end"/>
        </w:r>
      </w:p>
    </w:sdtContent>
  </w:sdt>
  <w:p w14:paraId="431006F0" w14:textId="77777777" w:rsidR="0029448B" w:rsidRDefault="0029448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8865851"/>
      <w:docPartObj>
        <w:docPartGallery w:val="Page Numbers (Bottom of Page)"/>
        <w:docPartUnique/>
      </w:docPartObj>
    </w:sdtPr>
    <w:sdtContent>
      <w:p w14:paraId="3D17FF29" w14:textId="77777777" w:rsidR="0029448B" w:rsidRDefault="00000000">
        <w:pPr>
          <w:pStyle w:val="Footer"/>
          <w:jc w:val="right"/>
        </w:pPr>
        <w:r>
          <w:rPr>
            <w:noProof/>
            <w:sz w:val="18"/>
            <w:szCs w:val="18"/>
            <w:lang w:val="en-GB" w:bidi="en-GB"/>
          </w:rPr>
          <w:drawing>
            <wp:anchor distT="0" distB="0" distL="53340" distR="114300" simplePos="0" relativeHeight="2" behindDoc="1" locked="0" layoutInCell="0" allowOverlap="1" wp14:anchorId="2EA47F6C" wp14:editId="77B91A3D">
              <wp:simplePos x="0" y="0"/>
              <wp:positionH relativeFrom="column">
                <wp:posOffset>-387350</wp:posOffset>
              </wp:positionH>
              <wp:positionV relativeFrom="paragraph">
                <wp:posOffset>-283210</wp:posOffset>
              </wp:positionV>
              <wp:extent cx="5129530" cy="628650"/>
              <wp:effectExtent l="0" t="0" r="0" b="0"/>
              <wp:wrapSquare wrapText="bothSides"/>
              <wp:docPr id="3" name="Immagin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magine 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-1553" t="92398" r="155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9530" cy="628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sz w:val="18"/>
            <w:szCs w:val="18"/>
            <w:lang w:val="en-GB" w:bidi="en-GB"/>
          </w:rPr>
          <w:fldChar w:fldCharType="begin"/>
        </w:r>
        <w:r>
          <w:rPr>
            <w:sz w:val="18"/>
            <w:szCs w:val="18"/>
            <w:lang w:val="en-GB" w:bidi="en-GB"/>
          </w:rPr>
          <w:instrText xml:space="preserve"> PAGE </w:instrText>
        </w:r>
        <w:r>
          <w:rPr>
            <w:sz w:val="18"/>
            <w:szCs w:val="18"/>
            <w:lang w:val="en-GB" w:bidi="en-GB"/>
          </w:rPr>
          <w:fldChar w:fldCharType="separate"/>
        </w:r>
        <w:r>
          <w:rPr>
            <w:sz w:val="18"/>
            <w:szCs w:val="18"/>
            <w:lang w:val="en-GB" w:bidi="en-GB"/>
          </w:rPr>
          <w:t>1</w:t>
        </w:r>
        <w:r>
          <w:rPr>
            <w:sz w:val="18"/>
            <w:szCs w:val="18"/>
            <w:lang w:val="en-GB" w:bidi="en-GB"/>
          </w:rPr>
          <w:fldChar w:fldCharType="end"/>
        </w:r>
      </w:p>
      <w:p w14:paraId="5CA4AF85" w14:textId="77777777" w:rsidR="0029448B" w:rsidRDefault="00000000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492EB" w14:textId="77777777" w:rsidR="009652D2" w:rsidRDefault="009652D2">
      <w:pPr>
        <w:spacing w:after="0" w:line="240" w:lineRule="auto"/>
      </w:pPr>
      <w:r>
        <w:separator/>
      </w:r>
    </w:p>
  </w:footnote>
  <w:footnote w:type="continuationSeparator" w:id="0">
    <w:p w14:paraId="39B81584" w14:textId="77777777" w:rsidR="009652D2" w:rsidRDefault="00965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DE80" w14:textId="77777777" w:rsidR="0029448B" w:rsidRDefault="00000000">
    <w:pPr>
      <w:pStyle w:val="Header"/>
    </w:pPr>
    <w:r>
      <w:rPr>
        <w:noProof/>
        <w:lang w:val="en-GB" w:bidi="en-GB"/>
      </w:rPr>
      <w:drawing>
        <wp:anchor distT="0" distB="0" distL="114300" distR="114300" simplePos="0" relativeHeight="4" behindDoc="0" locked="0" layoutInCell="0" allowOverlap="1" wp14:anchorId="3BD3D6D6" wp14:editId="48E5B02D">
          <wp:simplePos x="0" y="0"/>
          <wp:positionH relativeFrom="column">
            <wp:posOffset>-799465</wp:posOffset>
          </wp:positionH>
          <wp:positionV relativeFrom="paragraph">
            <wp:posOffset>-198120</wp:posOffset>
          </wp:positionV>
          <wp:extent cx="7741920" cy="2202180"/>
          <wp:effectExtent l="0" t="0" r="0" b="0"/>
          <wp:wrapThrough wrapText="bothSides">
            <wp:wrapPolygon edited="0">
              <wp:start x="-8" y="0"/>
              <wp:lineTo x="-8" y="21468"/>
              <wp:lineTo x="21520" y="21468"/>
              <wp:lineTo x="21520" y="0"/>
              <wp:lineTo x="-8" y="0"/>
            </wp:wrapPolygon>
          </wp:wrapThrough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925" b="76931"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2202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7AA413" w14:textId="77777777" w:rsidR="0029448B" w:rsidRDefault="002944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48B"/>
    <w:rsid w:val="0029448B"/>
    <w:rsid w:val="007652EF"/>
    <w:rsid w:val="0096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8BCD0"/>
  <w15:docId w15:val="{BC6F1D5C-C3F1-4D4A-BB31-E33F04A7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C5F05"/>
  </w:style>
  <w:style w:type="character" w:customStyle="1" w:styleId="FooterChar">
    <w:name w:val="Footer Char"/>
    <w:basedOn w:val="DefaultParagraphFont"/>
    <w:link w:val="Footer"/>
    <w:uiPriority w:val="99"/>
    <w:qFormat/>
    <w:rsid w:val="007C5F05"/>
  </w:style>
  <w:style w:type="character" w:customStyle="1" w:styleId="Enfasi">
    <w:name w:val="Enfasi"/>
    <w:qFormat/>
    <w:rPr>
      <w:i/>
      <w:iCs/>
    </w:rPr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ollegamentoInternetvisitato">
    <w:name w:val="Collegamento Internet visitato"/>
    <w:rPr>
      <w:color w:val="800000"/>
      <w:u w:val="single"/>
      <w:lang/>
    </w:rPr>
  </w:style>
  <w:style w:type="paragraph" w:customStyle="1" w:styleId="Titolo">
    <w:name w:val="Tito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"/>
    <w:qFormat/>
    <w:pPr>
      <w:suppressLineNumbers/>
    </w:pPr>
    <w:rPr>
      <w:rFonts w:cs="Arial"/>
      <w:lang/>
    </w:rPr>
  </w:style>
  <w:style w:type="paragraph" w:customStyle="1" w:styleId="Intestazioneepidipagina">
    <w:name w:val="Intestazione e piè di pagina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7C5F05"/>
    <w:pPr>
      <w:tabs>
        <w:tab w:val="center" w:pos="4819"/>
        <w:tab w:val="right" w:pos="9638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C5F05"/>
    <w:pPr>
      <w:tabs>
        <w:tab w:val="center" w:pos="4819"/>
        <w:tab w:val="right" w:pos="9638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apers.loison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23134-C5A8-4EC7-8867-4CB4256F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Loison Clienti4</dc:creator>
  <dc:description/>
  <cp:lastModifiedBy>Useri</cp:lastModifiedBy>
  <cp:revision>20</cp:revision>
  <cp:lastPrinted>2022-09-28T09:57:00Z</cp:lastPrinted>
  <dcterms:created xsi:type="dcterms:W3CDTF">2022-09-28T09:03:00Z</dcterms:created>
  <dcterms:modified xsi:type="dcterms:W3CDTF">2022-11-10T14:50:00Z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05aa4b0cf49849a425eca48bbbdbc3fe6b6f3e5de2620d631ff401a4aa9eb770</vt:lpwstr>
  </property>
</Properties>
</file>