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10E0F" w14:textId="77777777" w:rsidR="00704D9A" w:rsidRDefault="00000000">
      <w:pPr>
        <w:spacing w:after="120" w:line="240" w:lineRule="auto"/>
        <w:jc w:val="center"/>
        <w:rPr>
          <w:sz w:val="20"/>
          <w:szCs w:val="20"/>
        </w:rPr>
      </w:pPr>
      <w:r>
        <w:rPr>
          <w:rFonts w:ascii="Amiri" w:eastAsia="Amiri" w:hAnsi="Amiri" w:cs="Amiri"/>
          <w:b/>
          <w:sz w:val="20"/>
          <w:szCs w:val="20"/>
          <w:lang w:val="fr-FR" w:bidi="fr-FR"/>
        </w:rPr>
        <w:t>COMMUNIQUÉ DE PRESSE HIVER N° 2 - 2022</w:t>
      </w:r>
    </w:p>
    <w:p w14:paraId="41B5344F" w14:textId="77777777" w:rsidR="00704D9A" w:rsidRDefault="00000000">
      <w:pPr>
        <w:spacing w:after="120" w:line="240" w:lineRule="auto"/>
        <w:jc w:val="center"/>
        <w:rPr>
          <w:rFonts w:ascii="Amiri" w:hAnsi="Amiri" w:cs="Amiri"/>
          <w:b/>
          <w:bCs/>
          <w:sz w:val="28"/>
          <w:szCs w:val="28"/>
        </w:rPr>
      </w:pPr>
      <w:r>
        <w:rPr>
          <w:rStyle w:val="Enfasi"/>
          <w:rFonts w:ascii="Amiri" w:eastAsia="NSimSun" w:hAnsi="Amiri" w:cs="Arial"/>
          <w:b/>
          <w:i w:val="0"/>
          <w:kern w:val="2"/>
          <w:sz w:val="44"/>
          <w:szCs w:val="44"/>
          <w:lang w:val="fr-FR" w:bidi="fr-FR"/>
        </w:rPr>
        <w:t>Au-delà du catalogue : une monographie de 163 pages</w:t>
      </w:r>
      <w:r>
        <w:rPr>
          <w:rStyle w:val="Enfasi"/>
          <w:rFonts w:ascii="Amiri" w:eastAsia="NSimSun" w:hAnsi="Amiri" w:cs="Arial"/>
          <w:kern w:val="2"/>
          <w:sz w:val="28"/>
          <w:szCs w:val="28"/>
          <w:lang w:val="fr-FR" w:bidi="fr-FR"/>
        </w:rPr>
        <w:br/>
        <w:t xml:space="preserve">De même que les grandes maisons de mode proposent des collections spécifiques à chaque saison, le catalogue Hiver/Noël est entièrement renouvelé avec des contenus de plus grande qualité et étoffé, devenant un livre de </w:t>
      </w:r>
      <w:r>
        <w:rPr>
          <w:rStyle w:val="Enfasi"/>
          <w:rFonts w:ascii="Amiri" w:eastAsia="NSimSun" w:hAnsi="Amiri" w:cs="Arial"/>
          <w:b/>
          <w:kern w:val="2"/>
          <w:sz w:val="28"/>
          <w:szCs w:val="28"/>
          <w:lang w:val="fr-FR" w:bidi="fr-FR"/>
        </w:rPr>
        <w:t>163 pages</w:t>
      </w:r>
      <w:r>
        <w:rPr>
          <w:rStyle w:val="Enfasi"/>
          <w:rFonts w:ascii="Amiri" w:eastAsia="NSimSun" w:hAnsi="Amiri" w:cs="Arial"/>
          <w:kern w:val="2"/>
          <w:sz w:val="28"/>
          <w:szCs w:val="28"/>
          <w:lang w:val="fr-FR" w:bidi="fr-FR"/>
        </w:rPr>
        <w:t xml:space="preserve"> également accessible en version électronique sur </w:t>
      </w:r>
      <w:r>
        <w:rPr>
          <w:rStyle w:val="Enfasi"/>
          <w:rFonts w:ascii="Amiri" w:eastAsia="NSimSun" w:hAnsi="Amiri" w:cs="Arial"/>
          <w:b/>
          <w:kern w:val="2"/>
          <w:sz w:val="28"/>
          <w:szCs w:val="28"/>
          <w:lang w:val="fr-FR" w:bidi="fr-FR"/>
        </w:rPr>
        <w:t>Papers</w:t>
      </w:r>
      <w:r>
        <w:rPr>
          <w:rStyle w:val="Enfasi"/>
          <w:rFonts w:ascii="Amiri" w:eastAsia="NSimSun" w:hAnsi="Amiri" w:cs="Arial"/>
          <w:kern w:val="2"/>
          <w:sz w:val="28"/>
          <w:szCs w:val="28"/>
          <w:lang w:val="fr-FR" w:bidi="fr-FR"/>
        </w:rPr>
        <w:t>, l’espace Loison qui témoigne du patrimoine documentaire de l’entreprise.</w:t>
      </w:r>
    </w:p>
    <w:p w14:paraId="5FA492E3" w14:textId="77777777" w:rsidR="00704D9A" w:rsidRDefault="00704D9A">
      <w:pPr>
        <w:spacing w:line="240" w:lineRule="auto"/>
        <w:jc w:val="both"/>
        <w:rPr>
          <w:rFonts w:ascii="Amiri" w:hAnsi="Amiri" w:cs="Amiri"/>
          <w:sz w:val="24"/>
          <w:szCs w:val="24"/>
        </w:rPr>
      </w:pPr>
    </w:p>
    <w:p w14:paraId="47A406A6" w14:textId="77777777" w:rsidR="00704D9A" w:rsidRDefault="00000000">
      <w:pPr>
        <w:spacing w:line="240" w:lineRule="auto"/>
        <w:jc w:val="both"/>
      </w:pPr>
      <w:r>
        <w:rPr>
          <w:rStyle w:val="Enfasi"/>
          <w:rFonts w:ascii="Amiri" w:eastAsia="NSimSun" w:hAnsi="Amiri" w:cs="Arial"/>
          <w:b/>
          <w:i w:val="0"/>
          <w:kern w:val="2"/>
          <w:sz w:val="24"/>
          <w:szCs w:val="24"/>
          <w:lang w:val="fr-FR" w:bidi="fr-FR"/>
        </w:rPr>
        <w:t xml:space="preserve"> UNE MONOGRAPHIE DE 163 PAGES RENOUVELÉE 2 FOIS PAR AN</w:t>
      </w:r>
    </w:p>
    <w:p w14:paraId="7A9FF5A1" w14:textId="77777777" w:rsidR="00704D9A" w:rsidRDefault="00000000"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fr-FR" w:bidi="fr-FR"/>
        </w:rPr>
        <w:t xml:space="preserve">La période actuelle est difficile et il est de plus en plus complexe pour les entreprises artisanales de réaliser une planification à moyen terme et de faire face aux difficultés de manière résiliente. Loison </w:t>
      </w:r>
      <w:proofErr w:type="spellStart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fr-FR" w:bidi="fr-FR"/>
        </w:rPr>
        <w:t>Pasticceri</w:t>
      </w:r>
      <w:proofErr w:type="spellEnd"/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fr-FR" w:bidi="fr-FR"/>
        </w:rPr>
        <w:t xml:space="preserve"> affronte cette situation de manière constructive pour relever les nouveaux défis et réaliser de manière ponctuelle son </w:t>
      </w:r>
      <w:r>
        <w:rPr>
          <w:rStyle w:val="Enfasi"/>
          <w:rFonts w:ascii="Amiri" w:eastAsia="NSimSun" w:hAnsi="Amiri" w:cs="Arial"/>
          <w:b/>
          <w:i w:val="0"/>
          <w:kern w:val="2"/>
          <w:sz w:val="24"/>
          <w:szCs w:val="24"/>
          <w:lang w:val="fr-FR" w:bidi="fr-FR"/>
        </w:rPr>
        <w:t>catalogue, qui est entièrement renouvelé deux fois par an</w:t>
      </w:r>
      <w:r>
        <w:rPr>
          <w:rStyle w:val="Enfasi"/>
          <w:rFonts w:ascii="Amiri" w:eastAsia="NSimSun" w:hAnsi="Amiri" w:cs="Arial"/>
          <w:i w:val="0"/>
          <w:kern w:val="2"/>
          <w:sz w:val="24"/>
          <w:szCs w:val="24"/>
          <w:lang w:val="fr-FR" w:bidi="fr-FR"/>
        </w:rPr>
        <w:t>, puisque les collections Hiver et Été de Loison s’alternent exactement comme les lignes de haute couture.</w:t>
      </w:r>
    </w:p>
    <w:p w14:paraId="659F0DD5" w14:textId="72305AB9" w:rsidR="00704D9A" w:rsidRDefault="00000000"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 xml:space="preserve">Au cours des dernières années, le catalogue s’est débarrassé de l’identité de simple tarif pour devenir une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fr-FR" w:bidi="fr-FR"/>
        </w:rPr>
        <w:t>monographie de 163 pages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 xml:space="preserve">, un livre à conserver, à collectionner et à apprécier, accessible également en version électronique sur </w:t>
      </w:r>
      <w:hyperlink r:id="rId7">
        <w:r>
          <w:rPr>
            <w:rStyle w:val="CollegamentoInternet"/>
            <w:rFonts w:ascii="Amiri" w:eastAsia="Amiri" w:hAnsi="Amiri" w:cs="Amiri"/>
            <w:b/>
            <w:sz w:val="24"/>
            <w:szCs w:val="24"/>
            <w:lang w:val="fr-FR" w:bidi="fr-FR"/>
          </w:rPr>
          <w:t>Papers.Loison.com</w:t>
        </w:r>
      </w:hyperlink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 xml:space="preserve">, l’espace en ligne qui témoigne de l’ensemble du patrimoine documentaire de l’entreprise et de son histoire, racontée à travers l’Héritage des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fr-FR" w:bidi="fr-FR"/>
        </w:rPr>
        <w:t>4 générations de la famille Loison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>.</w:t>
      </w:r>
    </w:p>
    <w:p w14:paraId="21E29765" w14:textId="77777777" w:rsidR="00704D9A" w:rsidRDefault="00704D9A">
      <w:pPr>
        <w:rPr>
          <w:rFonts w:ascii="Amiri" w:eastAsia="NSimSun" w:hAnsi="Amiri" w:cs="Arial" w:hint="eastAsia"/>
          <w:kern w:val="2"/>
          <w:sz w:val="24"/>
          <w:szCs w:val="24"/>
          <w:lang w:eastAsia="zh-CN" w:bidi="hi-IN"/>
        </w:rPr>
      </w:pPr>
    </w:p>
    <w:p w14:paraId="0CD6D091" w14:textId="77777777" w:rsidR="00704D9A" w:rsidRDefault="00000000"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fr-FR" w:bidi="fr-FR"/>
        </w:rPr>
        <w:t>LE PROCESSUS CRÉATIF DE SONIA PILLA</w:t>
      </w:r>
    </w:p>
    <w:p w14:paraId="280BFA1B" w14:textId="77777777" w:rsidR="00704D9A" w:rsidRDefault="00000000"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 xml:space="preserve">Le catalogue Hiver 2022 est entièrement pensé, conçu et réalisé par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fr-FR" w:bidi="fr-FR"/>
        </w:rPr>
        <w:t>Sonia Pilla, femme de Dario et directrice artistique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 xml:space="preserve"> de Loison </w:t>
      </w:r>
      <w:proofErr w:type="spellStart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>Pasticceri</w:t>
      </w:r>
      <w:proofErr w:type="spellEnd"/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> : « </w:t>
      </w:r>
      <w:r>
        <w:rPr>
          <w:rStyle w:val="Enfasi"/>
          <w:rFonts w:ascii="Amiri" w:eastAsia="Amiri" w:hAnsi="Amiri" w:cs="Amiri"/>
          <w:sz w:val="24"/>
          <w:szCs w:val="24"/>
          <w:lang w:val="fr-FR" w:bidi="fr-FR"/>
        </w:rPr>
        <w:t>Les tons du cataloguent reflètent fidèlement l’harmonie des 12 couleurs de base de Loison, étudiées pour aider les clients à réaliser une exposition équilibrée dans son ensemble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 xml:space="preserve">. </w:t>
      </w:r>
      <w:r>
        <w:rPr>
          <w:rStyle w:val="Enfasi"/>
          <w:rFonts w:ascii="Amiri" w:eastAsia="NSimSun" w:hAnsi="Amiri" w:cs="Arial"/>
          <w:kern w:val="2"/>
          <w:sz w:val="24"/>
          <w:szCs w:val="24"/>
          <w:lang w:val="fr-FR" w:bidi="fr-FR"/>
        </w:rPr>
        <w:t>Ce sont des couleurs</w:t>
      </w:r>
      <w:r>
        <w:rPr>
          <w:rStyle w:val="Enfasi"/>
          <w:rFonts w:ascii="Amiri" w:eastAsia="NSimSun" w:hAnsi="Amiri" w:cs="Arial"/>
          <w:color w:val="000000"/>
          <w:kern w:val="2"/>
          <w:sz w:val="24"/>
          <w:szCs w:val="24"/>
          <w:lang w:val="fr-FR" w:bidi="fr-FR"/>
        </w:rPr>
        <w:t xml:space="preserve"> cohérentes avec le style de Loison et qui maintiennent la même palette de couleurs aussi bien pour les produits continus que pour ceux de fêtes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> » explique Sonia Pilla. « </w:t>
      </w:r>
      <w:r>
        <w:rPr>
          <w:rStyle w:val="Enfasi"/>
          <w:rFonts w:ascii="Amiri" w:eastAsia="Amiri" w:hAnsi="Amiri" w:cs="Amiri"/>
          <w:sz w:val="24"/>
          <w:szCs w:val="24"/>
          <w:lang w:val="fr-FR" w:bidi="fr-FR"/>
        </w:rPr>
        <w:t xml:space="preserve">J’ai aussi voulu réaliser la séance photo dans une demeure noble </w:t>
      </w:r>
      <w:r>
        <w:rPr>
          <w:rStyle w:val="Enfasi"/>
          <w:rFonts w:ascii="Amiri" w:eastAsia="Amiri" w:hAnsi="Amiri" w:cs="Amiri"/>
          <w:sz w:val="24"/>
          <w:szCs w:val="24"/>
          <w:lang w:val="fr-FR" w:bidi="fr-FR"/>
        </w:rPr>
        <w:lastRenderedPageBreak/>
        <w:t>vénitienne dont l’éclairage a créé l’atmosphère adaptée pour les collections et donné un ton à la fois sobre et raffiné à l’ensemble du catalogue. »</w:t>
      </w:r>
    </w:p>
    <w:p w14:paraId="6E86B6D2" w14:textId="77777777" w:rsidR="00704D9A" w:rsidRDefault="00000000"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 xml:space="preserve">Le processus créatif de Sonia, toujours en </w:t>
      </w:r>
      <w:r>
        <w:rPr>
          <w:rStyle w:val="Enfasi"/>
          <w:rFonts w:ascii="Amiri" w:eastAsia="NSimSun" w:hAnsi="Amiri" w:cs="Arial"/>
          <w:b/>
          <w:i w:val="0"/>
          <w:color w:val="000000"/>
          <w:kern w:val="2"/>
          <w:sz w:val="24"/>
          <w:szCs w:val="24"/>
          <w:lang w:val="fr-FR" w:bidi="fr-FR"/>
        </w:rPr>
        <w:t>équilibre entre forme et essence</w:t>
      </w:r>
      <w:r>
        <w:rPr>
          <w:rStyle w:val="Enfasi"/>
          <w:rFonts w:ascii="Amiri" w:eastAsia="NSimSun" w:hAnsi="Amiri" w:cs="Arial"/>
          <w:i w:val="0"/>
          <w:color w:val="000000"/>
          <w:kern w:val="2"/>
          <w:sz w:val="24"/>
          <w:szCs w:val="24"/>
          <w:lang w:val="fr-FR" w:bidi="fr-FR"/>
        </w:rPr>
        <w:t>, donne vie chaque année à de nouvelles collections dans lesquelles rien n’est laissé au hasard mais tout est au contraire le fruit d’études minutieuses, d’une planification méticuleuse et d’un grand soin du détail, afin d’aboutir à un résultat final où la beauté émerge à la fois de l’ensemble et de chaque élément.</w:t>
      </w:r>
    </w:p>
    <w:p w14:paraId="02CC83A8" w14:textId="77777777" w:rsidR="00BD438C" w:rsidRDefault="00BD438C">
      <w:pPr>
        <w:rPr>
          <w:rFonts w:ascii="Amiri" w:eastAsia="NSimSun" w:hAnsi="Amiri" w:cs="Arial" w:hint="eastAsia"/>
          <w:color w:val="000000"/>
          <w:kern w:val="2"/>
          <w:sz w:val="24"/>
          <w:szCs w:val="24"/>
          <w:lang w:eastAsia="zh-CN" w:bidi="hi-IN"/>
        </w:rPr>
      </w:pPr>
    </w:p>
    <w:p w14:paraId="1903BF7D" w14:textId="77777777" w:rsidR="00704D9A" w:rsidRDefault="00000000">
      <w:pPr>
        <w:spacing w:line="240" w:lineRule="auto"/>
        <w:jc w:val="both"/>
        <w:rPr>
          <w:rFonts w:ascii="Amiri" w:hAnsi="Amiri"/>
          <w:sz w:val="24"/>
          <w:szCs w:val="24"/>
        </w:rPr>
      </w:pPr>
      <w:r>
        <w:rPr>
          <w:rFonts w:ascii="Amiri" w:eastAsia="Amiri" w:hAnsi="Amiri" w:cs="Amiri"/>
          <w:b/>
          <w:i/>
          <w:sz w:val="24"/>
          <w:szCs w:val="24"/>
          <w:lang w:val="fr-FR" w:bidi="fr-FR"/>
        </w:rPr>
        <w:t>Ce qui est difficile, ce n’est pas tant de savoir que de savoir utiliser ce que l’on sait</w:t>
      </w:r>
      <w:r>
        <w:rPr>
          <w:rFonts w:ascii="Amiri" w:eastAsia="Amiri" w:hAnsi="Amiri" w:cs="Amiri"/>
          <w:i/>
          <w:sz w:val="24"/>
          <w:szCs w:val="24"/>
          <w:lang w:val="fr-FR" w:bidi="fr-FR"/>
        </w:rPr>
        <w:t xml:space="preserve"> (Lao Tseu, philosophe)</w:t>
      </w:r>
    </w:p>
    <w:sectPr w:rsidR="00704D9A">
      <w:footerReference w:type="default" r:id="rId8"/>
      <w:headerReference w:type="first" r:id="rId9"/>
      <w:footerReference w:type="first" r:id="rId10"/>
      <w:pgSz w:w="11906" w:h="16838"/>
      <w:pgMar w:top="1417" w:right="1134" w:bottom="1134" w:left="1134" w:header="737" w:footer="17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CCB833" w14:textId="77777777" w:rsidR="004F6628" w:rsidRDefault="004F6628">
      <w:pPr>
        <w:spacing w:after="0" w:line="240" w:lineRule="auto"/>
      </w:pPr>
      <w:r>
        <w:separator/>
      </w:r>
    </w:p>
  </w:endnote>
  <w:endnote w:type="continuationSeparator" w:id="0">
    <w:p w14:paraId="13A11122" w14:textId="77777777" w:rsidR="004F6628" w:rsidRDefault="004F6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">
    <w:altName w:val="Calibri"/>
    <w:charset w:val="01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38692085"/>
      <w:docPartObj>
        <w:docPartGallery w:val="Page Numbers (Bottom of Page)"/>
        <w:docPartUnique/>
      </w:docPartObj>
    </w:sdtPr>
    <w:sdtContent>
      <w:p w14:paraId="6C0D6959" w14:textId="77777777" w:rsidR="00704D9A" w:rsidRDefault="00000000">
        <w:pPr>
          <w:pStyle w:val="Footer"/>
          <w:jc w:val="right"/>
          <w:rPr>
            <w:sz w:val="18"/>
            <w:szCs w:val="18"/>
          </w:rPr>
        </w:pPr>
        <w:r>
          <w:rPr>
            <w:noProof/>
            <w:sz w:val="18"/>
            <w:szCs w:val="18"/>
            <w:lang w:val="fr-FR" w:bidi="fr-FR"/>
          </w:rPr>
          <w:drawing>
            <wp:anchor distT="0" distB="0" distL="53340" distR="114300" simplePos="0" relativeHeight="3" behindDoc="1" locked="0" layoutInCell="0" allowOverlap="1" wp14:anchorId="7E6660DF" wp14:editId="389F4CF0">
              <wp:simplePos x="0" y="0"/>
              <wp:positionH relativeFrom="column">
                <wp:posOffset>-381000</wp:posOffset>
              </wp:positionH>
              <wp:positionV relativeFrom="paragraph">
                <wp:posOffset>-163830</wp:posOffset>
              </wp:positionV>
              <wp:extent cx="5129530" cy="628650"/>
              <wp:effectExtent l="0" t="0" r="0" b="0"/>
              <wp:wrapSquare wrapText="bothSides"/>
              <wp:docPr id="2" name="Immagin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magine 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-1553" t="92398" r="155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9530" cy="628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sz w:val="18"/>
            <w:szCs w:val="18"/>
            <w:lang w:val="fr-FR" w:bidi="fr-FR"/>
          </w:rPr>
          <w:fldChar w:fldCharType="begin"/>
        </w:r>
        <w:r>
          <w:rPr>
            <w:sz w:val="18"/>
            <w:szCs w:val="18"/>
            <w:lang w:val="fr-FR" w:bidi="fr-FR"/>
          </w:rPr>
          <w:instrText xml:space="preserve"> PAGE </w:instrText>
        </w:r>
        <w:r>
          <w:rPr>
            <w:sz w:val="18"/>
            <w:szCs w:val="18"/>
            <w:lang w:val="fr-FR" w:bidi="fr-FR"/>
          </w:rPr>
          <w:fldChar w:fldCharType="separate"/>
        </w:r>
        <w:r>
          <w:rPr>
            <w:sz w:val="18"/>
            <w:szCs w:val="18"/>
            <w:lang w:val="fr-FR" w:bidi="fr-FR"/>
          </w:rPr>
          <w:t>2</w:t>
        </w:r>
        <w:r>
          <w:rPr>
            <w:sz w:val="18"/>
            <w:szCs w:val="18"/>
            <w:lang w:val="fr-FR" w:bidi="fr-FR"/>
          </w:rPr>
          <w:fldChar w:fldCharType="end"/>
        </w:r>
      </w:p>
    </w:sdtContent>
  </w:sdt>
  <w:p w14:paraId="598F6581" w14:textId="77777777" w:rsidR="00704D9A" w:rsidRDefault="00704D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8865851"/>
      <w:docPartObj>
        <w:docPartGallery w:val="Page Numbers (Bottom of Page)"/>
        <w:docPartUnique/>
      </w:docPartObj>
    </w:sdtPr>
    <w:sdtContent>
      <w:p w14:paraId="4737EFB6" w14:textId="77777777" w:rsidR="00704D9A" w:rsidRDefault="00000000">
        <w:pPr>
          <w:pStyle w:val="Footer"/>
          <w:jc w:val="right"/>
        </w:pPr>
        <w:r>
          <w:rPr>
            <w:noProof/>
            <w:sz w:val="18"/>
            <w:szCs w:val="18"/>
            <w:lang w:val="fr-FR" w:bidi="fr-FR"/>
          </w:rPr>
          <w:drawing>
            <wp:anchor distT="0" distB="0" distL="53340" distR="114300" simplePos="0" relativeHeight="2" behindDoc="1" locked="0" layoutInCell="0" allowOverlap="1" wp14:anchorId="1EC9B41F" wp14:editId="3B0FD191">
              <wp:simplePos x="0" y="0"/>
              <wp:positionH relativeFrom="column">
                <wp:posOffset>-387350</wp:posOffset>
              </wp:positionH>
              <wp:positionV relativeFrom="paragraph">
                <wp:posOffset>-283210</wp:posOffset>
              </wp:positionV>
              <wp:extent cx="5129530" cy="628650"/>
              <wp:effectExtent l="0" t="0" r="0" b="0"/>
              <wp:wrapSquare wrapText="bothSides"/>
              <wp:docPr id="3" name="Immagin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magine 6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-1553" t="92398" r="1553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29530" cy="628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sz w:val="18"/>
            <w:szCs w:val="18"/>
            <w:lang w:val="fr-FR" w:bidi="fr-FR"/>
          </w:rPr>
          <w:fldChar w:fldCharType="begin"/>
        </w:r>
        <w:r>
          <w:rPr>
            <w:sz w:val="18"/>
            <w:szCs w:val="18"/>
            <w:lang w:val="fr-FR" w:bidi="fr-FR"/>
          </w:rPr>
          <w:instrText xml:space="preserve"> PAGE </w:instrText>
        </w:r>
        <w:r>
          <w:rPr>
            <w:sz w:val="18"/>
            <w:szCs w:val="18"/>
            <w:lang w:val="fr-FR" w:bidi="fr-FR"/>
          </w:rPr>
          <w:fldChar w:fldCharType="separate"/>
        </w:r>
        <w:r>
          <w:rPr>
            <w:sz w:val="18"/>
            <w:szCs w:val="18"/>
            <w:lang w:val="fr-FR" w:bidi="fr-FR"/>
          </w:rPr>
          <w:t>1</w:t>
        </w:r>
        <w:r>
          <w:rPr>
            <w:sz w:val="18"/>
            <w:szCs w:val="18"/>
            <w:lang w:val="fr-FR" w:bidi="fr-FR"/>
          </w:rPr>
          <w:fldChar w:fldCharType="end"/>
        </w:r>
      </w:p>
      <w:p w14:paraId="47F3FE32" w14:textId="77777777" w:rsidR="00704D9A" w:rsidRDefault="00000000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8E03F" w14:textId="77777777" w:rsidR="004F6628" w:rsidRDefault="004F6628">
      <w:pPr>
        <w:spacing w:after="0" w:line="240" w:lineRule="auto"/>
      </w:pPr>
      <w:r>
        <w:separator/>
      </w:r>
    </w:p>
  </w:footnote>
  <w:footnote w:type="continuationSeparator" w:id="0">
    <w:p w14:paraId="3E2A0EB7" w14:textId="77777777" w:rsidR="004F6628" w:rsidRDefault="004F6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CF475" w14:textId="77777777" w:rsidR="00704D9A" w:rsidRDefault="00000000">
    <w:pPr>
      <w:pStyle w:val="Header"/>
    </w:pPr>
    <w:r>
      <w:rPr>
        <w:noProof/>
        <w:lang w:val="fr-FR" w:bidi="fr-FR"/>
      </w:rPr>
      <w:drawing>
        <wp:anchor distT="0" distB="0" distL="114300" distR="114300" simplePos="0" relativeHeight="4" behindDoc="0" locked="0" layoutInCell="0" allowOverlap="1" wp14:anchorId="52576BD4" wp14:editId="7ED07948">
          <wp:simplePos x="0" y="0"/>
          <wp:positionH relativeFrom="column">
            <wp:posOffset>-799465</wp:posOffset>
          </wp:positionH>
          <wp:positionV relativeFrom="paragraph">
            <wp:posOffset>-198120</wp:posOffset>
          </wp:positionV>
          <wp:extent cx="7741920" cy="2202180"/>
          <wp:effectExtent l="0" t="0" r="0" b="0"/>
          <wp:wrapThrough wrapText="bothSides">
            <wp:wrapPolygon edited="0">
              <wp:start x="-8" y="0"/>
              <wp:lineTo x="-8" y="21468"/>
              <wp:lineTo x="21520" y="21468"/>
              <wp:lineTo x="21520" y="0"/>
              <wp:lineTo x="-8" y="0"/>
            </wp:wrapPolygon>
          </wp:wrapThrough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925" b="76931"/>
                  <a:stretch>
                    <a:fillRect/>
                  </a:stretch>
                </pic:blipFill>
                <pic:spPr bwMode="auto">
                  <a:xfrm>
                    <a:off x="0" y="0"/>
                    <a:ext cx="7741920" cy="2202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10AFB8E" w14:textId="77777777" w:rsidR="00704D9A" w:rsidRDefault="00704D9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D9A"/>
    <w:rsid w:val="004F6628"/>
    <w:rsid w:val="00704D9A"/>
    <w:rsid w:val="00BD4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43E0"/>
  <w15:docId w15:val="{BC6F1D5C-C3F1-4D4A-BB31-E33F04A71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qFormat/>
    <w:rsid w:val="007C5F05"/>
  </w:style>
  <w:style w:type="character" w:customStyle="1" w:styleId="FooterChar">
    <w:name w:val="Footer Char"/>
    <w:basedOn w:val="DefaultParagraphFont"/>
    <w:link w:val="Footer"/>
    <w:uiPriority w:val="99"/>
    <w:qFormat/>
    <w:rsid w:val="007C5F05"/>
  </w:style>
  <w:style w:type="character" w:customStyle="1" w:styleId="Enfasi">
    <w:name w:val="Enfasi"/>
    <w:qFormat/>
    <w:rPr>
      <w:i/>
      <w:iCs/>
    </w:rPr>
  </w:style>
  <w:style w:type="character" w:customStyle="1" w:styleId="CollegamentoInternet">
    <w:name w:val="Collegamento Internet"/>
    <w:rPr>
      <w:color w:val="000080"/>
      <w:u w:val="single"/>
    </w:rPr>
  </w:style>
  <w:style w:type="character" w:customStyle="1" w:styleId="CollegamentoInternetvisitato">
    <w:name w:val="Collegamento Internet visitato"/>
    <w:rPr>
      <w:color w:val="800000"/>
      <w:u w:val="single"/>
      <w:lang/>
    </w:rPr>
  </w:style>
  <w:style w:type="paragraph" w:customStyle="1" w:styleId="Titolo">
    <w:name w:val="Titolo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"/>
    <w:qFormat/>
    <w:pPr>
      <w:suppressLineNumbers/>
    </w:pPr>
    <w:rPr>
      <w:rFonts w:cs="Arial"/>
      <w:lang/>
    </w:rPr>
  </w:style>
  <w:style w:type="paragraph" w:customStyle="1" w:styleId="Intestazioneepidipagina">
    <w:name w:val="Intestazione e piè di pagina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7C5F05"/>
    <w:pPr>
      <w:tabs>
        <w:tab w:val="center" w:pos="4819"/>
        <w:tab w:val="right" w:pos="9638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7C5F05"/>
    <w:pPr>
      <w:tabs>
        <w:tab w:val="center" w:pos="4819"/>
        <w:tab w:val="right" w:pos="9638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apers.loison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023134-C5A8-4EC7-8867-4CB4256F4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2</Pages>
  <Words>411</Words>
  <Characters>2349</Characters>
  <Application>Microsoft Office Word</Application>
  <DocSecurity>0</DocSecurity>
  <Lines>19</Lines>
  <Paragraphs>5</Paragraphs>
  <ScaleCrop>false</ScaleCrop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Loison Clienti4</dc:creator>
  <dc:description/>
  <cp:lastModifiedBy>Useri</cp:lastModifiedBy>
  <cp:revision>20</cp:revision>
  <cp:lastPrinted>2022-09-28T09:57:00Z</cp:lastPrinted>
  <dcterms:created xsi:type="dcterms:W3CDTF">2022-09-28T09:03:00Z</dcterms:created>
  <dcterms:modified xsi:type="dcterms:W3CDTF">2022-11-10T14:51:00Z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05aa4b0cf49849a425eca48bbbdbc3fe6b6f3e5de2620d631ff401a4aa9eb770</vt:lpwstr>
  </property>
</Properties>
</file>